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D969" w14:textId="7CF2C8DF" w:rsidR="009656A3" w:rsidRPr="0079590C" w:rsidRDefault="00C91234" w:rsidP="00C91234">
      <w:pPr>
        <w:pStyle w:val="Tijeloteksta"/>
        <w:jc w:val="both"/>
        <w:rPr>
          <w:rFonts w:ascii="Times New Roman" w:hAnsi="Times New Roman" w:cs="Times New Roman"/>
          <w:bCs/>
        </w:rPr>
      </w:pPr>
      <w:r w:rsidRPr="0079590C">
        <w:rPr>
          <w:rFonts w:ascii="Times New Roman" w:hAnsi="Times New Roman" w:cs="Times New Roman"/>
          <w:bCs/>
        </w:rPr>
        <w:t xml:space="preserve">Temeljem članka 251. </w:t>
      </w:r>
      <w:r w:rsidR="00EA5646" w:rsidRPr="0079590C">
        <w:rPr>
          <w:rFonts w:ascii="Times New Roman" w:hAnsi="Times New Roman" w:cs="Times New Roman"/>
          <w:bCs/>
        </w:rPr>
        <w:t>stavka 1.</w:t>
      </w:r>
      <w:r w:rsidRPr="0079590C">
        <w:rPr>
          <w:rFonts w:ascii="Times New Roman" w:hAnsi="Times New Roman" w:cs="Times New Roman"/>
          <w:bCs/>
        </w:rPr>
        <w:t>i članka 265. stavka 2. Zakona o javnoj nabavi („Narodne novine“ br. 120/16</w:t>
      </w:r>
      <w:r w:rsidR="00A747F7" w:rsidRPr="0079590C">
        <w:rPr>
          <w:rFonts w:ascii="Times New Roman" w:hAnsi="Times New Roman" w:cs="Times New Roman"/>
          <w:bCs/>
        </w:rPr>
        <w:t>, 114/22</w:t>
      </w:r>
      <w:r w:rsidRPr="0079590C">
        <w:rPr>
          <w:rFonts w:ascii="Times New Roman" w:hAnsi="Times New Roman" w:cs="Times New Roman"/>
          <w:bCs/>
        </w:rPr>
        <w:t>), kao ovlaštena osoba za zastupanje gospodarskog subjekta dajem sljedeću:</w:t>
      </w:r>
    </w:p>
    <w:p w14:paraId="02067C7F" w14:textId="77777777" w:rsidR="00C91234" w:rsidRPr="0079590C" w:rsidRDefault="00C91234" w:rsidP="00C91234">
      <w:pPr>
        <w:pStyle w:val="Tijeloteksta"/>
        <w:jc w:val="both"/>
        <w:rPr>
          <w:rFonts w:ascii="Times New Roman" w:hAnsi="Times New Roman" w:cs="Times New Roman"/>
          <w:bCs/>
        </w:rPr>
      </w:pPr>
    </w:p>
    <w:p w14:paraId="2627588E" w14:textId="77777777" w:rsidR="009656A3" w:rsidRPr="0079590C" w:rsidRDefault="009656A3" w:rsidP="009656A3">
      <w:pPr>
        <w:pStyle w:val="Tijeloteksta"/>
        <w:rPr>
          <w:rFonts w:ascii="Times New Roman" w:hAnsi="Times New Roman" w:cs="Times New Roman"/>
          <w:b/>
        </w:rPr>
      </w:pPr>
    </w:p>
    <w:p w14:paraId="4E7CF708" w14:textId="1E081659" w:rsidR="00EF35C2" w:rsidRPr="0079590C" w:rsidRDefault="00A92FA2" w:rsidP="00965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90C">
        <w:rPr>
          <w:rFonts w:ascii="Times New Roman" w:hAnsi="Times New Roman" w:cs="Times New Roman"/>
          <w:b/>
          <w:sz w:val="24"/>
          <w:szCs w:val="24"/>
        </w:rPr>
        <w:t xml:space="preserve">I Z J A V </w:t>
      </w:r>
      <w:r w:rsidR="00EA5646" w:rsidRPr="0079590C">
        <w:rPr>
          <w:rFonts w:ascii="Times New Roman" w:hAnsi="Times New Roman" w:cs="Times New Roman"/>
          <w:b/>
          <w:sz w:val="24"/>
          <w:szCs w:val="24"/>
        </w:rPr>
        <w:t>U</w:t>
      </w:r>
    </w:p>
    <w:p w14:paraId="1F326919" w14:textId="77777777" w:rsidR="00C91234" w:rsidRPr="0079590C" w:rsidRDefault="00C91234" w:rsidP="00965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DD7A2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  <w:b/>
        </w:rPr>
      </w:pPr>
    </w:p>
    <w:p w14:paraId="32E620A5" w14:textId="02F8BC35" w:rsidR="00EF35C2" w:rsidRPr="0079590C" w:rsidRDefault="00EA5646" w:rsidP="009B02EE">
      <w:pPr>
        <w:pStyle w:val="Tijeloteksta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</w:rPr>
        <w:t>J</w:t>
      </w:r>
      <w:r w:rsidR="00A92FA2" w:rsidRPr="0079590C">
        <w:rPr>
          <w:rFonts w:ascii="Times New Roman" w:hAnsi="Times New Roman" w:cs="Times New Roman"/>
        </w:rPr>
        <w:t>a</w:t>
      </w:r>
      <w:r w:rsidR="00C91234" w:rsidRPr="0079590C">
        <w:rPr>
          <w:rFonts w:ascii="Times New Roman" w:hAnsi="Times New Roman" w:cs="Times New Roman"/>
        </w:rPr>
        <w:t xml:space="preserve"> </w:t>
      </w:r>
      <w:r w:rsidR="009B02EE">
        <w:rPr>
          <w:rFonts w:ascii="Times New Roman" w:hAnsi="Times New Roman" w:cs="Times New Roman"/>
          <w:u w:val="single"/>
        </w:rPr>
        <w:t xml:space="preserve">                               </w:t>
      </w:r>
      <w:r w:rsidR="0079590C">
        <w:rPr>
          <w:rFonts w:ascii="Times New Roman" w:hAnsi="Times New Roman" w:cs="Times New Roman"/>
          <w:u w:val="single"/>
        </w:rPr>
        <w:t>_</w:t>
      </w:r>
      <w:r w:rsidR="00F176C8" w:rsidRPr="0079590C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</w:t>
      </w:r>
      <w:r w:rsidR="009B02EE">
        <w:rPr>
          <w:rFonts w:ascii="Times New Roman" w:hAnsi="Times New Roman" w:cs="Times New Roman"/>
          <w:u w:val="single"/>
        </w:rPr>
        <w:t>,</w:t>
      </w:r>
    </w:p>
    <w:p w14:paraId="417F15A9" w14:textId="77777777" w:rsidR="009656A3" w:rsidRPr="0079590C" w:rsidRDefault="00A92FA2" w:rsidP="00FC15F8">
      <w:pPr>
        <w:pStyle w:val="Tijeloteksta"/>
        <w:spacing w:line="480" w:lineRule="auto"/>
        <w:jc w:val="center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(ime i prezime, adresa/prebivalište, OIB)</w:t>
      </w:r>
    </w:p>
    <w:p w14:paraId="436EC551" w14:textId="77777777" w:rsidR="00EF35C2" w:rsidRPr="0079590C" w:rsidRDefault="00A92FA2" w:rsidP="009656A3">
      <w:pPr>
        <w:pStyle w:val="Tijeloteksta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kao osoba ovlaštena za zastupanje gospodarskog</w:t>
      </w:r>
      <w:r w:rsidRPr="0079590C">
        <w:rPr>
          <w:rFonts w:ascii="Times New Roman" w:hAnsi="Times New Roman" w:cs="Times New Roman"/>
          <w:spacing w:val="-37"/>
        </w:rPr>
        <w:t xml:space="preserve"> </w:t>
      </w:r>
      <w:r w:rsidRPr="0079590C">
        <w:rPr>
          <w:rFonts w:ascii="Times New Roman" w:hAnsi="Times New Roman" w:cs="Times New Roman"/>
        </w:rPr>
        <w:t>subjekta/ponuditelja</w:t>
      </w:r>
    </w:p>
    <w:p w14:paraId="0B9494DD" w14:textId="77777777" w:rsidR="009656A3" w:rsidRPr="0079590C" w:rsidRDefault="009656A3" w:rsidP="009656A3">
      <w:pPr>
        <w:pStyle w:val="Tijeloteksta"/>
        <w:rPr>
          <w:rFonts w:ascii="Times New Roman" w:hAnsi="Times New Roman" w:cs="Times New Roman"/>
        </w:rPr>
      </w:pPr>
    </w:p>
    <w:p w14:paraId="5E1F8CFE" w14:textId="372EB8C3" w:rsidR="009656A3" w:rsidRPr="0079590C" w:rsidRDefault="00C91234" w:rsidP="00C91234">
      <w:pPr>
        <w:pStyle w:val="Tijeloteksta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  <w:u w:val="single"/>
        </w:rPr>
        <w:t xml:space="preserve">                </w:t>
      </w:r>
      <w:r w:rsidR="00F176C8" w:rsidRPr="0079590C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</w:t>
      </w:r>
    </w:p>
    <w:p w14:paraId="7B70DAA4" w14:textId="65F7CCFE" w:rsidR="00EF35C2" w:rsidRPr="0079590C" w:rsidRDefault="00A92FA2" w:rsidP="00C91234">
      <w:pPr>
        <w:pStyle w:val="Tijeloteksta"/>
        <w:jc w:val="center"/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</w:rPr>
        <w:t>(naziv i sjedište gospodarskog subjekta/ponuditelja)</w:t>
      </w:r>
    </w:p>
    <w:p w14:paraId="3380B4C6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3CB96DF9" w14:textId="77777777" w:rsidR="00B46A4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 xml:space="preserve">za sebe </w:t>
      </w:r>
      <w:r w:rsidR="00EA5646" w:rsidRPr="0079590C">
        <w:rPr>
          <w:rFonts w:ascii="Times New Roman" w:hAnsi="Times New Roman" w:cs="Times New Roman"/>
        </w:rPr>
        <w:t>osobno</w:t>
      </w:r>
      <w:r w:rsidR="00B46A42" w:rsidRPr="0079590C">
        <w:rPr>
          <w:rFonts w:ascii="Times New Roman" w:hAnsi="Times New Roman" w:cs="Times New Roman"/>
        </w:rPr>
        <w:t xml:space="preserve">, </w:t>
      </w:r>
      <w:r w:rsidR="00EA5646" w:rsidRPr="0079590C">
        <w:rPr>
          <w:rFonts w:ascii="Times New Roman" w:hAnsi="Times New Roman" w:cs="Times New Roman"/>
        </w:rPr>
        <w:t>z</w:t>
      </w:r>
      <w:r w:rsidRPr="0079590C">
        <w:rPr>
          <w:rFonts w:ascii="Times New Roman" w:hAnsi="Times New Roman" w:cs="Times New Roman"/>
        </w:rPr>
        <w:t xml:space="preserve">a gospodarski subjekt </w:t>
      </w:r>
      <w:r w:rsidR="00B46A42" w:rsidRPr="0079590C">
        <w:rPr>
          <w:rFonts w:ascii="Times New Roman" w:hAnsi="Times New Roman" w:cs="Times New Roman"/>
        </w:rPr>
        <w:t>te za osobe koje su članovi upravnog, upravljačkog ili nadzornog tijela ili imaju ovlasti zastupanja, donošenja odluka ili nadzora gospodarskog subjekta</w:t>
      </w:r>
    </w:p>
    <w:p w14:paraId="5418D23B" w14:textId="35B15390" w:rsidR="00B46A42" w:rsidRPr="0079590C" w:rsidRDefault="00B46A42" w:rsidP="009656A3">
      <w:pPr>
        <w:pStyle w:val="Tijeloteksta"/>
        <w:jc w:val="both"/>
        <w:rPr>
          <w:rFonts w:ascii="Times New Roman" w:hAnsi="Times New Roman" w:cs="Times New Roman"/>
        </w:rPr>
      </w:pPr>
    </w:p>
    <w:p w14:paraId="6EDF942D" w14:textId="2EF17244" w:rsidR="00B46A42" w:rsidRPr="009B02EE" w:rsidRDefault="009B02EE" w:rsidP="009B02EE">
      <w:pPr>
        <w:pStyle w:val="Tijeloteksta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79590C">
        <w:rPr>
          <w:rFonts w:ascii="Times New Roman" w:hAnsi="Times New Roman" w:cs="Times New Roman"/>
        </w:rPr>
        <w:t xml:space="preserve"> </w:t>
      </w:r>
      <w:r w:rsidR="00B46A42" w:rsidRPr="0079590C">
        <w:rPr>
          <w:rFonts w:ascii="Times New Roman" w:hAnsi="Times New Roman" w:cs="Times New Roman"/>
        </w:rPr>
        <w:t>(navesti ime i prezime, adresa/prebivalište, OIB za sve osobe koje su članovi upravnog, upravljačkog ili nadzornog tijela ili imaju ovlasti zastupanja, donošenja odluka ili nadzora gospodarskog subjekta)</w:t>
      </w:r>
    </w:p>
    <w:p w14:paraId="325E02C2" w14:textId="77777777" w:rsidR="00B46A42" w:rsidRPr="0079590C" w:rsidRDefault="00B46A42" w:rsidP="009656A3">
      <w:pPr>
        <w:pStyle w:val="Tijeloteksta"/>
        <w:jc w:val="both"/>
        <w:rPr>
          <w:rFonts w:ascii="Times New Roman" w:hAnsi="Times New Roman" w:cs="Times New Roman"/>
        </w:rPr>
      </w:pPr>
    </w:p>
    <w:p w14:paraId="58331632" w14:textId="5745F893" w:rsidR="00EF35C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izjavljujem da nema okolnosti koje bi bile protivne odredbi članka 251. stavka 1. Zakona o javnoj nabavi (</w:t>
      </w:r>
      <w:r w:rsidR="00EA5646" w:rsidRPr="0079590C">
        <w:rPr>
          <w:rFonts w:ascii="Times New Roman" w:hAnsi="Times New Roman" w:cs="Times New Roman"/>
          <w:bCs/>
        </w:rPr>
        <w:t>Narodne novine“ br. 120/16</w:t>
      </w:r>
      <w:r w:rsidRPr="0079590C">
        <w:rPr>
          <w:rFonts w:ascii="Times New Roman" w:hAnsi="Times New Roman" w:cs="Times New Roman"/>
        </w:rPr>
        <w:t>), odnosno da nismo pravomoćnom presudom osuđeni za:</w:t>
      </w:r>
    </w:p>
    <w:p w14:paraId="3AE757F4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5825F2AC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sudjelovanje u zločinačkoj organizaciji, na</w:t>
      </w:r>
      <w:r w:rsidRPr="007959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42DB91D1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328. (zločinačko udruženje) i članka 329. (počinjenje kaznenog djela u sastavu zločinačkog udruženja) Kaznenog</w:t>
      </w:r>
      <w:r w:rsidRPr="007959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7C75D6E3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143/12.)</w:t>
      </w:r>
    </w:p>
    <w:p w14:paraId="4FC1CC1C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korupciju, na</w:t>
      </w:r>
      <w:r w:rsidRPr="007959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58C01B92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</w:t>
      </w:r>
      <w:r w:rsidRPr="007959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5CEEA23A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143/12.)</w:t>
      </w:r>
    </w:p>
    <w:p w14:paraId="49D28461" w14:textId="77777777" w:rsidR="00EF35C2" w:rsidRPr="0079590C" w:rsidRDefault="00A92FA2" w:rsidP="009656A3">
      <w:pPr>
        <w:pStyle w:val="Odlomakpopisa"/>
        <w:numPr>
          <w:ilvl w:val="0"/>
          <w:numId w:val="2"/>
        </w:numPr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prijevaru, na</w:t>
      </w:r>
      <w:r w:rsidRPr="007959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2C2D5A00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13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236. (prijevara), članka 247. (prijevara u gospodarskom poslovanju), članka 256. (utaja poreza ili carine) i članka 258. (subvencijska prijevara) Kaznenog</w:t>
      </w:r>
      <w:r w:rsidRPr="007959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62E286E4" w14:textId="77777777" w:rsidR="00EF35C2" w:rsidRPr="0079590C" w:rsidRDefault="00A92FA2" w:rsidP="009656A3">
      <w:pPr>
        <w:pStyle w:val="Odlomakpopisa"/>
        <w:numPr>
          <w:ilvl w:val="0"/>
          <w:numId w:val="1"/>
        </w:numPr>
        <w:tabs>
          <w:tab w:val="left" w:pos="426"/>
          <w:tab w:val="left" w:pos="60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224. (prijevara), članka 293. (prijevara u gospodarskom poslovanju) i članka 286. (utaja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poreza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i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drugih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davanja)</w:t>
      </w:r>
      <w:r w:rsidRPr="0079590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iz</w:t>
      </w:r>
      <w:r w:rsidRPr="0079590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Kaznenog</w:t>
      </w:r>
      <w:r w:rsidRPr="0079590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(»Narodne</w:t>
      </w:r>
      <w:r w:rsidRPr="0079590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novine«,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br.</w:t>
      </w:r>
      <w:r w:rsidRPr="007959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110/97.,</w:t>
      </w:r>
      <w:r w:rsidRPr="007959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27/98.,</w:t>
      </w:r>
    </w:p>
    <w:p w14:paraId="275DD151" w14:textId="77777777" w:rsidR="00EF35C2" w:rsidRPr="0079590C" w:rsidRDefault="00EF35C2" w:rsidP="009656A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  <w:sectPr w:rsidR="00EF35C2" w:rsidRPr="0079590C" w:rsidSect="00391EB4">
          <w:footerReference w:type="default" r:id="rId7"/>
          <w:pgSz w:w="11910" w:h="16840"/>
          <w:pgMar w:top="940" w:right="1137" w:bottom="1740" w:left="1020" w:header="0" w:footer="794" w:gutter="0"/>
          <w:cols w:space="720"/>
        </w:sectPr>
      </w:pPr>
    </w:p>
    <w:p w14:paraId="5533C6E6" w14:textId="430CFEDA" w:rsidR="00EF35C2" w:rsidRPr="0079590C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lastRenderedPageBreak/>
        <w:tab/>
      </w:r>
      <w:r w:rsidR="00A92FA2" w:rsidRPr="0079590C">
        <w:rPr>
          <w:rFonts w:ascii="Times New Roman" w:hAnsi="Times New Roman" w:cs="Times New Roman"/>
        </w:rPr>
        <w:t>50/00., 129/00., 51/01., 111/03., 190/03., 105/04., 84/05., 71/06., 110/07., 152/08., 57/11.,</w:t>
      </w:r>
    </w:p>
    <w:p w14:paraId="3E62416B" w14:textId="6499D440" w:rsidR="00EF35C2" w:rsidRPr="0079590C" w:rsidRDefault="00C91234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77/11. i 143/12.)</w:t>
      </w:r>
    </w:p>
    <w:p w14:paraId="5A7473DF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terorizam ili kaznena djela povezana s terorističkim aktivnostima, na</w:t>
      </w:r>
      <w:r w:rsidRPr="007959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408E0F39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4EAD60D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</w:t>
      </w:r>
      <w:r w:rsidRPr="007959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152/08.,</w:t>
      </w:r>
    </w:p>
    <w:p w14:paraId="60226A1E" w14:textId="6B1604A0" w:rsidR="00EF35C2" w:rsidRPr="0079590C" w:rsidRDefault="00C91234" w:rsidP="003B141B">
      <w:pPr>
        <w:pStyle w:val="Tijeloteksta"/>
        <w:tabs>
          <w:tab w:val="left" w:pos="426"/>
        </w:tabs>
        <w:spacing w:line="292" w:lineRule="exact"/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57/11., 77/11. i 143/12.)</w:t>
      </w:r>
    </w:p>
    <w:p w14:paraId="234DDFFC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pranje novca ili financiranje terorizma, na</w:t>
      </w:r>
      <w:r w:rsidRPr="007959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7D968D47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98. (financiranje terorizma) i članka 265. (pranje novca) Kaznenog</w:t>
      </w:r>
      <w:r w:rsidRPr="007959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13B6C89E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  <w:tab w:val="left" w:pos="608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279. (pranje novca) iz Kaznenog zakona (»Narodne novine«, br. 110/97., 27/98., 50/00., 129/00., 51/01., 111/03., 190/03., 105/04., 84/05., 71/06., 110/07., 152/08.,</w:t>
      </w:r>
      <w:r w:rsidRPr="0079590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57/11.,</w:t>
      </w:r>
    </w:p>
    <w:p w14:paraId="663B178F" w14:textId="135A6F3C" w:rsidR="00EF35C2" w:rsidRPr="0079590C" w:rsidRDefault="003B141B" w:rsidP="003B141B">
      <w:pPr>
        <w:pStyle w:val="Tijelotekst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77/11. i 143/12.)</w:t>
      </w:r>
    </w:p>
    <w:p w14:paraId="0403B1B4" w14:textId="77777777" w:rsidR="00EF35C2" w:rsidRPr="0079590C" w:rsidRDefault="00A92FA2" w:rsidP="003B141B">
      <w:pPr>
        <w:pStyle w:val="Odlomakpopisa"/>
        <w:numPr>
          <w:ilvl w:val="0"/>
          <w:numId w:val="2"/>
        </w:numPr>
        <w:tabs>
          <w:tab w:val="left" w:pos="426"/>
          <w:tab w:val="left" w:pos="60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dječji rad ili druge oblike trgovanja ljudima, na</w:t>
      </w:r>
      <w:r w:rsidRPr="007959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temelju</w:t>
      </w:r>
    </w:p>
    <w:p w14:paraId="1CC4F752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106. (trgovanje ljudima) Kaznenog</w:t>
      </w:r>
      <w:r w:rsidRPr="007959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zakona</w:t>
      </w:r>
    </w:p>
    <w:p w14:paraId="4B50CFB8" w14:textId="77777777" w:rsidR="00EF35C2" w:rsidRPr="0079590C" w:rsidRDefault="00A92FA2" w:rsidP="003B141B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79590C">
        <w:rPr>
          <w:rFonts w:ascii="Times New Roman" w:hAnsi="Times New Roman" w:cs="Times New Roman"/>
          <w:sz w:val="24"/>
          <w:szCs w:val="24"/>
        </w:rPr>
        <w:t>članka 175. (trgovanje ljudima i ropstvo) iz Kaznenog zakona (»Narodne novine«, br. 110/97., 27/98., 50/00., 129/00., 51/01., 111/03., 190/03., 105/04., 84/05., 71/06.,</w:t>
      </w:r>
      <w:r w:rsidRPr="0079590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9590C">
        <w:rPr>
          <w:rFonts w:ascii="Times New Roman" w:hAnsi="Times New Roman" w:cs="Times New Roman"/>
          <w:sz w:val="24"/>
          <w:szCs w:val="24"/>
        </w:rPr>
        <w:t>110/07.,</w:t>
      </w:r>
    </w:p>
    <w:p w14:paraId="763D91E5" w14:textId="46BC5B72" w:rsidR="00EF35C2" w:rsidRPr="0079590C" w:rsidRDefault="00C91234" w:rsidP="003B141B">
      <w:pPr>
        <w:pStyle w:val="Tijeloteksta"/>
        <w:tabs>
          <w:tab w:val="left" w:pos="426"/>
        </w:tabs>
        <w:spacing w:line="293" w:lineRule="exact"/>
        <w:ind w:left="426" w:hanging="426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ab/>
      </w:r>
      <w:r w:rsidR="00A92FA2" w:rsidRPr="0079590C">
        <w:rPr>
          <w:rFonts w:ascii="Times New Roman" w:hAnsi="Times New Roman" w:cs="Times New Roman"/>
        </w:rPr>
        <w:t>152/08., 57/11., 77/11. i 143/12.),</w:t>
      </w:r>
    </w:p>
    <w:p w14:paraId="3312E60B" w14:textId="77777777" w:rsidR="004944E0" w:rsidRPr="0079590C" w:rsidRDefault="004944E0" w:rsidP="009656A3">
      <w:pPr>
        <w:pStyle w:val="Tijeloteksta"/>
        <w:tabs>
          <w:tab w:val="left" w:pos="426"/>
        </w:tabs>
        <w:spacing w:line="293" w:lineRule="exact"/>
        <w:ind w:left="426" w:hanging="426"/>
        <w:rPr>
          <w:rFonts w:ascii="Times New Roman" w:hAnsi="Times New Roman" w:cs="Times New Roman"/>
        </w:rPr>
      </w:pPr>
    </w:p>
    <w:p w14:paraId="7710048A" w14:textId="2C7B9FA1" w:rsidR="00EF35C2" w:rsidRPr="0079590C" w:rsidRDefault="00C91234" w:rsidP="009656A3">
      <w:pPr>
        <w:pStyle w:val="Tijeloteksta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>i</w:t>
      </w:r>
      <w:r w:rsidR="00A92FA2" w:rsidRPr="0079590C">
        <w:rPr>
          <w:rFonts w:ascii="Times New Roman" w:hAnsi="Times New Roman" w:cs="Times New Roman"/>
        </w:rPr>
        <w:t>li</w:t>
      </w:r>
    </w:p>
    <w:p w14:paraId="3CC346DE" w14:textId="77777777" w:rsidR="00C91234" w:rsidRPr="0079590C" w:rsidRDefault="00C91234" w:rsidP="009656A3">
      <w:pPr>
        <w:pStyle w:val="Tijeloteksta"/>
        <w:rPr>
          <w:rFonts w:ascii="Times New Roman" w:hAnsi="Times New Roman" w:cs="Times New Roman"/>
        </w:rPr>
      </w:pPr>
    </w:p>
    <w:p w14:paraId="3C8B2C73" w14:textId="32FE8F48" w:rsidR="00EF35C2" w:rsidRPr="0079590C" w:rsidRDefault="00A92FA2" w:rsidP="009656A3">
      <w:pPr>
        <w:pStyle w:val="Tijeloteksta"/>
        <w:jc w:val="both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</w:rPr>
        <w:t xml:space="preserve">za odgovarajuća kaznena djela koja, prema nacionalnim propisima države poslovnog </w:t>
      </w:r>
      <w:proofErr w:type="spellStart"/>
      <w:r w:rsidRPr="0079590C">
        <w:rPr>
          <w:rFonts w:ascii="Times New Roman" w:hAnsi="Times New Roman" w:cs="Times New Roman"/>
        </w:rPr>
        <w:t>nastana</w:t>
      </w:r>
      <w:proofErr w:type="spellEnd"/>
      <w:r w:rsidRPr="0079590C">
        <w:rPr>
          <w:rFonts w:ascii="Times New Roman" w:hAnsi="Times New Roman" w:cs="Times New Roman"/>
        </w:rPr>
        <w:t xml:space="preserve"> gospodarskog subjekta, odnosno države čiji</w:t>
      </w:r>
      <w:r w:rsidR="00C91234" w:rsidRPr="0079590C">
        <w:rPr>
          <w:rFonts w:ascii="Times New Roman" w:hAnsi="Times New Roman" w:cs="Times New Roman"/>
        </w:rPr>
        <w:t xml:space="preserve"> su državljani </w:t>
      </w:r>
      <w:r w:rsidR="00EA5646" w:rsidRPr="0079590C">
        <w:rPr>
          <w:rFonts w:ascii="Times New Roman" w:hAnsi="Times New Roman" w:cs="Times New Roman"/>
        </w:rPr>
        <w:t>naznačene osobe</w:t>
      </w:r>
      <w:r w:rsidRPr="0079590C">
        <w:rPr>
          <w:rFonts w:ascii="Times New Roman" w:hAnsi="Times New Roman" w:cs="Times New Roman"/>
        </w:rPr>
        <w:t>,</w:t>
      </w:r>
      <w:r w:rsidR="00EA5646" w:rsidRPr="0079590C">
        <w:rPr>
          <w:rFonts w:ascii="Times New Roman" w:hAnsi="Times New Roman" w:cs="Times New Roman"/>
        </w:rPr>
        <w:t xml:space="preserve"> </w:t>
      </w:r>
      <w:r w:rsidR="00C91234" w:rsidRPr="0079590C">
        <w:rPr>
          <w:rFonts w:ascii="Times New Roman" w:hAnsi="Times New Roman" w:cs="Times New Roman"/>
        </w:rPr>
        <w:t>a</w:t>
      </w:r>
      <w:r w:rsidRPr="0079590C">
        <w:rPr>
          <w:rFonts w:ascii="Times New Roman" w:hAnsi="Times New Roman" w:cs="Times New Roman"/>
        </w:rPr>
        <w:t xml:space="preserve"> obuhvaćaju razloge za isključenje iz članka 57. stavka 1. točaka od (a) do (f) Direktive 2014/24/EU.</w:t>
      </w:r>
    </w:p>
    <w:p w14:paraId="42351D9B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0ABD9762" w14:textId="77777777" w:rsidR="004944E0" w:rsidRPr="0079590C" w:rsidRDefault="004944E0" w:rsidP="009656A3">
      <w:pPr>
        <w:pStyle w:val="Tijeloteksta"/>
        <w:rPr>
          <w:rFonts w:ascii="Times New Roman" w:hAnsi="Times New Roman" w:cs="Times New Roman"/>
        </w:rPr>
      </w:pPr>
    </w:p>
    <w:p w14:paraId="26653670" w14:textId="4C707C9C" w:rsidR="00EF35C2" w:rsidRPr="0079590C" w:rsidRDefault="003B141B" w:rsidP="009656A3">
      <w:pPr>
        <w:pStyle w:val="Tijeloteksta"/>
        <w:tabs>
          <w:tab w:val="left" w:pos="2520"/>
          <w:tab w:val="left" w:pos="3876"/>
        </w:tabs>
        <w:rPr>
          <w:rFonts w:ascii="Times New Roman" w:hAnsi="Times New Roman" w:cs="Times New Roman"/>
          <w:u w:val="single"/>
        </w:rPr>
      </w:pPr>
      <w:r w:rsidRPr="0079590C">
        <w:rPr>
          <w:rFonts w:ascii="Times New Roman" w:hAnsi="Times New Roman" w:cs="Times New Roman"/>
          <w:u w:val="single"/>
        </w:rPr>
        <w:t xml:space="preserve"> </w:t>
      </w:r>
      <w:r w:rsidR="00A92FA2" w:rsidRPr="0079590C">
        <w:rPr>
          <w:rFonts w:ascii="Times New Roman" w:hAnsi="Times New Roman" w:cs="Times New Roman"/>
          <w:u w:val="single"/>
        </w:rPr>
        <w:t>U</w:t>
      </w:r>
      <w:r w:rsidR="00D74693" w:rsidRPr="0079590C">
        <w:rPr>
          <w:rFonts w:ascii="Times New Roman" w:hAnsi="Times New Roman" w:cs="Times New Roman"/>
          <w:u w:val="single"/>
        </w:rPr>
        <w:t xml:space="preserve">                       </w:t>
      </w:r>
      <w:r w:rsidR="00A92FA2" w:rsidRPr="0079590C">
        <w:rPr>
          <w:rFonts w:ascii="Times New Roman" w:hAnsi="Times New Roman" w:cs="Times New Roman"/>
          <w:u w:val="single"/>
        </w:rPr>
        <w:t>,</w:t>
      </w:r>
      <w:r w:rsidR="00162347" w:rsidRPr="0079590C">
        <w:rPr>
          <w:rFonts w:ascii="Times New Roman" w:hAnsi="Times New Roman" w:cs="Times New Roman"/>
          <w:u w:val="single"/>
        </w:rPr>
        <w:t xml:space="preserve">                      </w:t>
      </w:r>
      <w:r w:rsidR="00A92FA2" w:rsidRPr="0079590C">
        <w:rPr>
          <w:rFonts w:ascii="Times New Roman" w:hAnsi="Times New Roman" w:cs="Times New Roman"/>
          <w:u w:val="single"/>
        </w:rPr>
        <w:t>20</w:t>
      </w:r>
      <w:r w:rsidR="00C91234" w:rsidRPr="0079590C">
        <w:rPr>
          <w:rFonts w:ascii="Times New Roman" w:hAnsi="Times New Roman" w:cs="Times New Roman"/>
          <w:u w:val="single"/>
        </w:rPr>
        <w:t>2</w:t>
      </w:r>
      <w:r w:rsidR="00B60A1D">
        <w:rPr>
          <w:rFonts w:ascii="Times New Roman" w:hAnsi="Times New Roman" w:cs="Times New Roman"/>
          <w:u w:val="single"/>
        </w:rPr>
        <w:t>5</w:t>
      </w:r>
      <w:r w:rsidR="00A92FA2" w:rsidRPr="0079590C">
        <w:rPr>
          <w:rFonts w:ascii="Times New Roman" w:hAnsi="Times New Roman" w:cs="Times New Roman"/>
          <w:u w:val="single"/>
        </w:rPr>
        <w:t>.</w:t>
      </w:r>
      <w:r w:rsidR="00A92FA2" w:rsidRPr="0079590C">
        <w:rPr>
          <w:rFonts w:ascii="Times New Roman" w:hAnsi="Times New Roman" w:cs="Times New Roman"/>
          <w:spacing w:val="-3"/>
          <w:u w:val="single"/>
        </w:rPr>
        <w:t xml:space="preserve"> </w:t>
      </w:r>
      <w:r w:rsidR="00A92FA2" w:rsidRPr="0079590C">
        <w:rPr>
          <w:rFonts w:ascii="Times New Roman" w:hAnsi="Times New Roman" w:cs="Times New Roman"/>
          <w:u w:val="single"/>
        </w:rPr>
        <w:t>godine</w:t>
      </w:r>
      <w:r w:rsidRPr="0079590C">
        <w:rPr>
          <w:rFonts w:ascii="Times New Roman" w:hAnsi="Times New Roman" w:cs="Times New Roman"/>
          <w:u w:val="single"/>
        </w:rPr>
        <w:t xml:space="preserve"> </w:t>
      </w:r>
    </w:p>
    <w:p w14:paraId="13E62422" w14:textId="77777777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7F04DDBA" w14:textId="45C3F857" w:rsidR="00EF35C2" w:rsidRPr="0079590C" w:rsidRDefault="00EF35C2" w:rsidP="009656A3">
      <w:pPr>
        <w:pStyle w:val="Tijeloteksta"/>
        <w:ind w:left="5670"/>
        <w:jc w:val="center"/>
        <w:rPr>
          <w:rFonts w:ascii="Times New Roman" w:hAnsi="Times New Roman" w:cs="Times New Roman"/>
        </w:rPr>
      </w:pPr>
    </w:p>
    <w:p w14:paraId="78BB1D4E" w14:textId="0FDABCE5" w:rsidR="00EF35C2" w:rsidRPr="0079590C" w:rsidRDefault="003B141B" w:rsidP="00EA5646">
      <w:pPr>
        <w:pStyle w:val="Tijeloteksta"/>
        <w:tabs>
          <w:tab w:val="left" w:pos="5670"/>
        </w:tabs>
        <w:ind w:firstLine="5040"/>
        <w:rPr>
          <w:rFonts w:ascii="Times New Roman" w:hAnsi="Times New Roman" w:cs="Times New Roman"/>
          <w:b/>
          <w:bCs/>
        </w:rPr>
      </w:pPr>
      <w:r w:rsidRPr="007959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AB3BE1" wp14:editId="101C7963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2792730" cy="45085"/>
                <wp:effectExtent l="0" t="0" r="0" b="0"/>
                <wp:wrapTopAndBottom/>
                <wp:docPr id="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92730" cy="4508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D47330" id="Freeform 89" o:spid="_x0000_s1026" style="position:absolute;margin-left:300pt;margin-top:17.9pt;width:219.9pt;height:3.5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  <w:r w:rsidR="00EA5646" w:rsidRPr="0079590C">
        <w:rPr>
          <w:rFonts w:ascii="Times New Roman" w:hAnsi="Times New Roman" w:cs="Times New Roman"/>
        </w:rPr>
        <w:t xml:space="preserve">       </w:t>
      </w:r>
      <w:r w:rsidR="009656A3" w:rsidRPr="0079590C">
        <w:rPr>
          <w:rFonts w:ascii="Times New Roman" w:hAnsi="Times New Roman" w:cs="Times New Roman"/>
        </w:rPr>
        <w:t xml:space="preserve"> </w:t>
      </w:r>
      <w:r w:rsidR="00DC4343" w:rsidRPr="0079590C">
        <w:rPr>
          <w:rFonts w:ascii="Times New Roman" w:hAnsi="Times New Roman" w:cs="Times New Roman"/>
        </w:rPr>
        <w:tab/>
      </w:r>
      <w:r w:rsidR="00DC4343" w:rsidRPr="0079590C">
        <w:rPr>
          <w:rFonts w:ascii="Times New Roman" w:hAnsi="Times New Roman" w:cs="Times New Roman"/>
        </w:rPr>
        <w:tab/>
      </w:r>
      <w:r w:rsidR="00DC4343" w:rsidRPr="0079590C">
        <w:rPr>
          <w:rFonts w:ascii="Times New Roman" w:hAnsi="Times New Roman" w:cs="Times New Roman"/>
        </w:rPr>
        <w:tab/>
      </w:r>
    </w:p>
    <w:p w14:paraId="36BF4778" w14:textId="77777777" w:rsidR="00EA5646" w:rsidRPr="0079590C" w:rsidRDefault="00EA5646" w:rsidP="00EA5646">
      <w:pPr>
        <w:pStyle w:val="Tijeloteksta"/>
        <w:ind w:left="5670"/>
        <w:jc w:val="center"/>
        <w:rPr>
          <w:rFonts w:ascii="Times New Roman" w:hAnsi="Times New Roman" w:cs="Times New Roman"/>
          <w:spacing w:val="-1"/>
        </w:rPr>
      </w:pPr>
    </w:p>
    <w:p w14:paraId="2F8C34E2" w14:textId="13A16DC2" w:rsidR="00EF35C2" w:rsidRPr="0079590C" w:rsidRDefault="00EF35C2" w:rsidP="00EA5646">
      <w:pPr>
        <w:pStyle w:val="Tijeloteksta"/>
        <w:ind w:left="5670"/>
        <w:jc w:val="center"/>
        <w:rPr>
          <w:rFonts w:ascii="Times New Roman" w:hAnsi="Times New Roman" w:cs="Times New Roman"/>
          <w:spacing w:val="-1"/>
        </w:rPr>
      </w:pPr>
    </w:p>
    <w:p w14:paraId="30D57C19" w14:textId="32FC78BB" w:rsidR="00EF35C2" w:rsidRPr="0079590C" w:rsidRDefault="003B141B" w:rsidP="009656A3">
      <w:pPr>
        <w:pStyle w:val="Tijeloteksta"/>
        <w:ind w:left="5670"/>
        <w:jc w:val="center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1222CD" wp14:editId="62414132">
                <wp:simplePos x="0" y="0"/>
                <wp:positionH relativeFrom="page">
                  <wp:posOffset>3857625</wp:posOffset>
                </wp:positionH>
                <wp:positionV relativeFrom="paragraph">
                  <wp:posOffset>198755</wp:posOffset>
                </wp:positionV>
                <wp:extent cx="2792730" cy="102235"/>
                <wp:effectExtent l="0" t="0" r="0" b="0"/>
                <wp:wrapTopAndBottom/>
                <wp:docPr id="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2730" cy="102235"/>
                        </a:xfrm>
                        <a:custGeom>
                          <a:avLst/>
                          <a:gdLst>
                            <a:gd name="T0" fmla="+- 0 7360 7360"/>
                            <a:gd name="T1" fmla="*/ T0 w 3108"/>
                            <a:gd name="T2" fmla="+- 0 10467 7360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88FB71" id="Freeform 88" o:spid="_x0000_s1026" style="position:absolute;margin-left:303.75pt;margin-top:15.65pt;width:219.9pt;height:8.0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" path="m,l3107,e" filled="f" strokeweight=".27489mm">
                <v:path arrowok="t" o:connecttype="custom" o:connectlocs="0,0;2791831,0" o:connectangles="0,0"/>
                <w10:wrap type="topAndBottom" anchorx="page"/>
              </v:shape>
            </w:pict>
          </mc:Fallback>
        </mc:AlternateContent>
      </w:r>
    </w:p>
    <w:p w14:paraId="09069531" w14:textId="5A90AE2E" w:rsidR="00EF35C2" w:rsidRPr="0079590C" w:rsidRDefault="00EA5646" w:rsidP="0079590C">
      <w:pPr>
        <w:pStyle w:val="Tijeloteksta"/>
        <w:ind w:right="114"/>
        <w:jc w:val="right"/>
        <w:rPr>
          <w:rFonts w:ascii="Times New Roman" w:hAnsi="Times New Roman" w:cs="Times New Roman"/>
        </w:rPr>
      </w:pPr>
      <w:r w:rsidRPr="0079590C">
        <w:rPr>
          <w:rFonts w:ascii="Times New Roman" w:hAnsi="Times New Roman" w:cs="Times New Roman"/>
          <w:spacing w:val="-1"/>
        </w:rPr>
        <w:t xml:space="preserve">                 </w:t>
      </w:r>
      <w:r w:rsidR="0079590C" w:rsidRPr="0079590C">
        <w:rPr>
          <w:rFonts w:ascii="Times New Roman" w:hAnsi="Times New Roman" w:cs="Times New Roman"/>
          <w:spacing w:val="-1"/>
        </w:rPr>
        <w:t>M.P</w:t>
      </w:r>
      <w:r w:rsidR="0079590C">
        <w:rPr>
          <w:rFonts w:ascii="Times New Roman" w:hAnsi="Times New Roman" w:cs="Times New Roman"/>
          <w:spacing w:val="-1"/>
        </w:rPr>
        <w:t xml:space="preserve">. </w:t>
      </w:r>
      <w:r w:rsidR="0079590C" w:rsidRPr="0079590C">
        <w:rPr>
          <w:rFonts w:ascii="Times New Roman" w:hAnsi="Times New Roman" w:cs="Times New Roman"/>
          <w:spacing w:val="-1"/>
        </w:rPr>
        <w:t xml:space="preserve"> </w:t>
      </w:r>
      <w:r w:rsidRPr="0079590C">
        <w:rPr>
          <w:rFonts w:ascii="Times New Roman" w:hAnsi="Times New Roman" w:cs="Times New Roman"/>
          <w:spacing w:val="-1"/>
        </w:rPr>
        <w:t xml:space="preserve">                                              </w:t>
      </w:r>
      <w:r w:rsidR="00A92FA2" w:rsidRPr="0079590C">
        <w:rPr>
          <w:rFonts w:ascii="Times New Roman" w:hAnsi="Times New Roman" w:cs="Times New Roman"/>
        </w:rPr>
        <w:t>(IME I PREZIME, potpis ovlaštene</w:t>
      </w:r>
      <w:r w:rsidR="00A92FA2" w:rsidRPr="0079590C">
        <w:rPr>
          <w:rFonts w:ascii="Times New Roman" w:hAnsi="Times New Roman" w:cs="Times New Roman"/>
          <w:spacing w:val="-20"/>
        </w:rPr>
        <w:t xml:space="preserve"> </w:t>
      </w:r>
      <w:r w:rsidR="00A92FA2" w:rsidRPr="0079590C">
        <w:rPr>
          <w:rFonts w:ascii="Times New Roman" w:hAnsi="Times New Roman" w:cs="Times New Roman"/>
        </w:rPr>
        <w:t>osobe</w:t>
      </w:r>
      <w:r w:rsidRPr="0079590C">
        <w:rPr>
          <w:rFonts w:ascii="Times New Roman" w:hAnsi="Times New Roman" w:cs="Times New Roman"/>
        </w:rPr>
        <w:t xml:space="preserve"> i pečat </w:t>
      </w:r>
      <w:r w:rsidR="0079590C">
        <w:rPr>
          <w:rFonts w:ascii="Times New Roman" w:hAnsi="Times New Roman" w:cs="Times New Roman"/>
        </w:rPr>
        <w:t xml:space="preserve">                </w:t>
      </w:r>
      <w:r w:rsidRPr="0079590C">
        <w:rPr>
          <w:rFonts w:ascii="Times New Roman" w:hAnsi="Times New Roman" w:cs="Times New Roman"/>
        </w:rPr>
        <w:t>gospodarskog subjekta</w:t>
      </w:r>
      <w:r w:rsidR="00A92FA2" w:rsidRPr="0079590C">
        <w:rPr>
          <w:rFonts w:ascii="Times New Roman" w:hAnsi="Times New Roman" w:cs="Times New Roman"/>
        </w:rPr>
        <w:t>)</w:t>
      </w:r>
    </w:p>
    <w:p w14:paraId="5C961E90" w14:textId="4E4E155D" w:rsidR="00EF35C2" w:rsidRPr="0079590C" w:rsidRDefault="00EF35C2" w:rsidP="009656A3">
      <w:pPr>
        <w:pStyle w:val="Tijeloteksta"/>
        <w:rPr>
          <w:rFonts w:ascii="Times New Roman" w:hAnsi="Times New Roman" w:cs="Times New Roman"/>
        </w:rPr>
      </w:pPr>
    </w:p>
    <w:p w14:paraId="24967CAF" w14:textId="3C3A0EA1" w:rsidR="00C91234" w:rsidRPr="0079590C" w:rsidRDefault="00C91234" w:rsidP="009656A3">
      <w:pPr>
        <w:pStyle w:val="Tijeloteksta"/>
        <w:rPr>
          <w:rFonts w:ascii="Times New Roman" w:hAnsi="Times New Roman" w:cs="Times New Roman"/>
        </w:rPr>
      </w:pPr>
    </w:p>
    <w:p w14:paraId="7E1109A0" w14:textId="5D7D56FB" w:rsidR="00EF35C2" w:rsidRPr="0079590C" w:rsidRDefault="00EF35C2" w:rsidP="009656A3">
      <w:pPr>
        <w:pStyle w:val="Naslov2"/>
        <w:ind w:left="0"/>
        <w:rPr>
          <w:rFonts w:ascii="Times New Roman" w:hAnsi="Times New Roman" w:cs="Times New Roman"/>
        </w:rPr>
      </w:pPr>
    </w:p>
    <w:p w14:paraId="2C7ECF66" w14:textId="77777777" w:rsidR="00EA5646" w:rsidRPr="0079590C" w:rsidRDefault="00EA5646" w:rsidP="009656A3">
      <w:pPr>
        <w:pStyle w:val="Naslov2"/>
        <w:ind w:left="0"/>
        <w:rPr>
          <w:rFonts w:ascii="Times New Roman" w:hAnsi="Times New Roman" w:cs="Times New Roman"/>
        </w:rPr>
      </w:pPr>
    </w:p>
    <w:p w14:paraId="44E0FA6A" w14:textId="77777777" w:rsidR="00C91234" w:rsidRPr="0079590C" w:rsidRDefault="00C91234" w:rsidP="00C91234">
      <w:pPr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F3BC18" w14:textId="77777777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849F2A1" w14:textId="1AB05BD4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ABF88D6" w14:textId="20F17C1F" w:rsidR="003B141B" w:rsidRPr="0079590C" w:rsidRDefault="003B141B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3736FF3" w14:textId="77777777" w:rsidR="00EA5646" w:rsidRPr="0079590C" w:rsidRDefault="00EA5646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0809317" w14:textId="0EE69016" w:rsidR="00C91234" w:rsidRPr="0079590C" w:rsidRDefault="00C91234" w:rsidP="00C91234">
      <w:pPr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59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NAPOMENA: </w:t>
      </w:r>
      <w:r w:rsidR="001A0CF8" w:rsidRPr="0079590C">
        <w:rPr>
          <w:rFonts w:ascii="Times New Roman" w:hAnsi="Times New Roman" w:cs="Times New Roman"/>
          <w:i/>
          <w:sz w:val="24"/>
          <w:szCs w:val="24"/>
        </w:rPr>
        <w:t xml:space="preserve">Izjava ne mora biti ovjerena kod nadležne sudske ili upravne vlasti, javnog bilježnika ili strukovnog ili trgovinskog tijela u državi poslovnog </w:t>
      </w:r>
      <w:proofErr w:type="spellStart"/>
      <w:r w:rsidR="001A0CF8" w:rsidRPr="0079590C">
        <w:rPr>
          <w:rFonts w:ascii="Times New Roman" w:hAnsi="Times New Roman" w:cs="Times New Roman"/>
          <w:i/>
          <w:sz w:val="24"/>
          <w:szCs w:val="24"/>
        </w:rPr>
        <w:t>nastana</w:t>
      </w:r>
      <w:proofErr w:type="spellEnd"/>
      <w:r w:rsidR="001A0CF8" w:rsidRPr="0079590C">
        <w:rPr>
          <w:rFonts w:ascii="Times New Roman" w:hAnsi="Times New Roman" w:cs="Times New Roman"/>
          <w:i/>
          <w:sz w:val="24"/>
          <w:szCs w:val="24"/>
        </w:rPr>
        <w:t xml:space="preserve"> gospodarskog subjekta, odnosno državi čija je osoba državljanin</w:t>
      </w:r>
      <w:r w:rsidR="004B09A2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C91234" w:rsidRPr="0079590C" w:rsidSect="00391EB4">
      <w:pgSz w:w="11910" w:h="16840"/>
      <w:pgMar w:top="940" w:right="1137" w:bottom="1740" w:left="102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0EF56" w14:textId="77777777" w:rsidR="003053E5" w:rsidRDefault="003053E5">
      <w:r>
        <w:separator/>
      </w:r>
    </w:p>
  </w:endnote>
  <w:endnote w:type="continuationSeparator" w:id="0">
    <w:p w14:paraId="64A8CA13" w14:textId="77777777" w:rsidR="003053E5" w:rsidRDefault="0030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4517" w14:textId="77777777" w:rsidR="004D4FD1" w:rsidRDefault="004D4FD1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89BD" w14:textId="77777777" w:rsidR="003053E5" w:rsidRDefault="003053E5">
      <w:r>
        <w:separator/>
      </w:r>
    </w:p>
  </w:footnote>
  <w:footnote w:type="continuationSeparator" w:id="0">
    <w:p w14:paraId="3905E549" w14:textId="77777777" w:rsidR="003053E5" w:rsidRDefault="0030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304"/>
    <w:multiLevelType w:val="hybridMultilevel"/>
    <w:tmpl w:val="340074C0"/>
    <w:lvl w:ilvl="0" w:tplc="462E9E0E">
      <w:start w:val="1"/>
      <w:numFmt w:val="lowerLetter"/>
      <w:lvlText w:val="%1)"/>
      <w:lvlJc w:val="left"/>
      <w:pPr>
        <w:ind w:left="640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hr-HR" w:bidi="hr-HR"/>
      </w:rPr>
    </w:lvl>
    <w:lvl w:ilvl="1" w:tplc="172663BA">
      <w:start w:val="1"/>
      <w:numFmt w:val="decimal"/>
      <w:lvlText w:val="%2)"/>
      <w:lvlJc w:val="left"/>
      <w:pPr>
        <w:ind w:left="1111" w:hanging="356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hr-HR" w:bidi="hr-HR"/>
      </w:rPr>
    </w:lvl>
    <w:lvl w:ilvl="2" w:tplc="6C1E5572">
      <w:numFmt w:val="bullet"/>
      <w:lvlText w:val="•"/>
      <w:lvlJc w:val="left"/>
      <w:pPr>
        <w:ind w:left="2136" w:hanging="356"/>
      </w:pPr>
      <w:rPr>
        <w:rFonts w:hint="default"/>
        <w:lang w:val="hr-HR" w:eastAsia="hr-HR" w:bidi="hr-HR"/>
      </w:rPr>
    </w:lvl>
    <w:lvl w:ilvl="3" w:tplc="8BE8BA38">
      <w:numFmt w:val="bullet"/>
      <w:lvlText w:val="•"/>
      <w:lvlJc w:val="left"/>
      <w:pPr>
        <w:ind w:left="3152" w:hanging="356"/>
      </w:pPr>
      <w:rPr>
        <w:rFonts w:hint="default"/>
        <w:lang w:val="hr-HR" w:eastAsia="hr-HR" w:bidi="hr-HR"/>
      </w:rPr>
    </w:lvl>
    <w:lvl w:ilvl="4" w:tplc="6FAE0136">
      <w:numFmt w:val="bullet"/>
      <w:lvlText w:val="•"/>
      <w:lvlJc w:val="left"/>
      <w:pPr>
        <w:ind w:left="4168" w:hanging="356"/>
      </w:pPr>
      <w:rPr>
        <w:rFonts w:hint="default"/>
        <w:lang w:val="hr-HR" w:eastAsia="hr-HR" w:bidi="hr-HR"/>
      </w:rPr>
    </w:lvl>
    <w:lvl w:ilvl="5" w:tplc="C1EAA632">
      <w:numFmt w:val="bullet"/>
      <w:lvlText w:val="•"/>
      <w:lvlJc w:val="left"/>
      <w:pPr>
        <w:ind w:left="5185" w:hanging="356"/>
      </w:pPr>
      <w:rPr>
        <w:rFonts w:hint="default"/>
        <w:lang w:val="hr-HR" w:eastAsia="hr-HR" w:bidi="hr-HR"/>
      </w:rPr>
    </w:lvl>
    <w:lvl w:ilvl="6" w:tplc="63C62742">
      <w:numFmt w:val="bullet"/>
      <w:lvlText w:val="•"/>
      <w:lvlJc w:val="left"/>
      <w:pPr>
        <w:ind w:left="6201" w:hanging="356"/>
      </w:pPr>
      <w:rPr>
        <w:rFonts w:hint="default"/>
        <w:lang w:val="hr-HR" w:eastAsia="hr-HR" w:bidi="hr-HR"/>
      </w:rPr>
    </w:lvl>
    <w:lvl w:ilvl="7" w:tplc="8E609E0C">
      <w:numFmt w:val="bullet"/>
      <w:lvlText w:val="•"/>
      <w:lvlJc w:val="left"/>
      <w:pPr>
        <w:ind w:left="7217" w:hanging="356"/>
      </w:pPr>
      <w:rPr>
        <w:rFonts w:hint="default"/>
        <w:lang w:val="hr-HR" w:eastAsia="hr-HR" w:bidi="hr-HR"/>
      </w:rPr>
    </w:lvl>
    <w:lvl w:ilvl="8" w:tplc="A7D65964">
      <w:numFmt w:val="bullet"/>
      <w:lvlText w:val="•"/>
      <w:lvlJc w:val="left"/>
      <w:pPr>
        <w:ind w:left="8233" w:hanging="356"/>
      </w:pPr>
      <w:rPr>
        <w:rFonts w:hint="default"/>
        <w:lang w:val="hr-HR" w:eastAsia="hr-HR" w:bidi="hr-HR"/>
      </w:rPr>
    </w:lvl>
  </w:abstractNum>
  <w:abstractNum w:abstractNumId="1" w15:restartNumberingAfterBreak="0">
    <w:nsid w:val="505D41B1"/>
    <w:multiLevelType w:val="hybridMultilevel"/>
    <w:tmpl w:val="46BE6FA4"/>
    <w:lvl w:ilvl="0" w:tplc="B1D0163E">
      <w:start w:val="1"/>
      <w:numFmt w:val="bullet"/>
      <w:lvlText w:val="-"/>
      <w:lvlJc w:val="left"/>
      <w:pPr>
        <w:ind w:left="398" w:hanging="228"/>
      </w:pPr>
      <w:rPr>
        <w:rFonts w:ascii="Calibri" w:hAnsi="Calibri" w:hint="default"/>
        <w:spacing w:val="-3"/>
        <w:w w:val="100"/>
        <w:sz w:val="24"/>
        <w:szCs w:val="24"/>
        <w:lang w:val="hr-HR" w:eastAsia="hr-HR" w:bidi="hr-HR"/>
      </w:rPr>
    </w:lvl>
    <w:lvl w:ilvl="1" w:tplc="8B4C8638">
      <w:numFmt w:val="bullet"/>
      <w:lvlText w:val="•"/>
      <w:lvlJc w:val="left"/>
      <w:pPr>
        <w:ind w:left="1386" w:hanging="228"/>
      </w:pPr>
      <w:rPr>
        <w:rFonts w:hint="default"/>
        <w:lang w:val="hr-HR" w:eastAsia="hr-HR" w:bidi="hr-HR"/>
      </w:rPr>
    </w:lvl>
    <w:lvl w:ilvl="2" w:tplc="A8DC7C6A">
      <w:numFmt w:val="bullet"/>
      <w:lvlText w:val="•"/>
      <w:lvlJc w:val="left"/>
      <w:pPr>
        <w:ind w:left="2373" w:hanging="228"/>
      </w:pPr>
      <w:rPr>
        <w:rFonts w:hint="default"/>
        <w:lang w:val="hr-HR" w:eastAsia="hr-HR" w:bidi="hr-HR"/>
      </w:rPr>
    </w:lvl>
    <w:lvl w:ilvl="3" w:tplc="695A3F42">
      <w:numFmt w:val="bullet"/>
      <w:lvlText w:val="•"/>
      <w:lvlJc w:val="left"/>
      <w:pPr>
        <w:ind w:left="3359" w:hanging="228"/>
      </w:pPr>
      <w:rPr>
        <w:rFonts w:hint="default"/>
        <w:lang w:val="hr-HR" w:eastAsia="hr-HR" w:bidi="hr-HR"/>
      </w:rPr>
    </w:lvl>
    <w:lvl w:ilvl="4" w:tplc="1A0CB610">
      <w:numFmt w:val="bullet"/>
      <w:lvlText w:val="•"/>
      <w:lvlJc w:val="left"/>
      <w:pPr>
        <w:ind w:left="4346" w:hanging="228"/>
      </w:pPr>
      <w:rPr>
        <w:rFonts w:hint="default"/>
        <w:lang w:val="hr-HR" w:eastAsia="hr-HR" w:bidi="hr-HR"/>
      </w:rPr>
    </w:lvl>
    <w:lvl w:ilvl="5" w:tplc="0846CEBA">
      <w:numFmt w:val="bullet"/>
      <w:lvlText w:val="•"/>
      <w:lvlJc w:val="left"/>
      <w:pPr>
        <w:ind w:left="5333" w:hanging="228"/>
      </w:pPr>
      <w:rPr>
        <w:rFonts w:hint="default"/>
        <w:lang w:val="hr-HR" w:eastAsia="hr-HR" w:bidi="hr-HR"/>
      </w:rPr>
    </w:lvl>
    <w:lvl w:ilvl="6" w:tplc="537AD1F0">
      <w:numFmt w:val="bullet"/>
      <w:lvlText w:val="•"/>
      <w:lvlJc w:val="left"/>
      <w:pPr>
        <w:ind w:left="6319" w:hanging="228"/>
      </w:pPr>
      <w:rPr>
        <w:rFonts w:hint="default"/>
        <w:lang w:val="hr-HR" w:eastAsia="hr-HR" w:bidi="hr-HR"/>
      </w:rPr>
    </w:lvl>
    <w:lvl w:ilvl="7" w:tplc="9BACBD32">
      <w:numFmt w:val="bullet"/>
      <w:lvlText w:val="•"/>
      <w:lvlJc w:val="left"/>
      <w:pPr>
        <w:ind w:left="7306" w:hanging="228"/>
      </w:pPr>
      <w:rPr>
        <w:rFonts w:hint="default"/>
        <w:lang w:val="hr-HR" w:eastAsia="hr-HR" w:bidi="hr-HR"/>
      </w:rPr>
    </w:lvl>
    <w:lvl w:ilvl="8" w:tplc="A7F6F8A8">
      <w:numFmt w:val="bullet"/>
      <w:lvlText w:val="•"/>
      <w:lvlJc w:val="left"/>
      <w:pPr>
        <w:ind w:left="8293" w:hanging="228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C2"/>
    <w:rsid w:val="00162347"/>
    <w:rsid w:val="001A0CF8"/>
    <w:rsid w:val="001E32F1"/>
    <w:rsid w:val="00304F07"/>
    <w:rsid w:val="003053E5"/>
    <w:rsid w:val="0035708F"/>
    <w:rsid w:val="00380DC3"/>
    <w:rsid w:val="00391EB4"/>
    <w:rsid w:val="003B141B"/>
    <w:rsid w:val="003D1730"/>
    <w:rsid w:val="00451617"/>
    <w:rsid w:val="00487E29"/>
    <w:rsid w:val="004944E0"/>
    <w:rsid w:val="004B09A2"/>
    <w:rsid w:val="004C20AC"/>
    <w:rsid w:val="004D4FD1"/>
    <w:rsid w:val="0055437F"/>
    <w:rsid w:val="00573BC5"/>
    <w:rsid w:val="006A4C3A"/>
    <w:rsid w:val="006B32CF"/>
    <w:rsid w:val="00795121"/>
    <w:rsid w:val="0079590C"/>
    <w:rsid w:val="008258AF"/>
    <w:rsid w:val="00917AAA"/>
    <w:rsid w:val="009656A3"/>
    <w:rsid w:val="009B02EE"/>
    <w:rsid w:val="00A5353E"/>
    <w:rsid w:val="00A747F7"/>
    <w:rsid w:val="00A92FA2"/>
    <w:rsid w:val="00AA10CB"/>
    <w:rsid w:val="00B267E6"/>
    <w:rsid w:val="00B46A42"/>
    <w:rsid w:val="00B60A1D"/>
    <w:rsid w:val="00C91234"/>
    <w:rsid w:val="00CD087C"/>
    <w:rsid w:val="00D20E1A"/>
    <w:rsid w:val="00D74693"/>
    <w:rsid w:val="00DC4343"/>
    <w:rsid w:val="00E36D33"/>
    <w:rsid w:val="00E4244F"/>
    <w:rsid w:val="00E94D2F"/>
    <w:rsid w:val="00EA5646"/>
    <w:rsid w:val="00EC74C9"/>
    <w:rsid w:val="00EF35C2"/>
    <w:rsid w:val="00F176C8"/>
    <w:rsid w:val="00FC15F8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05E50"/>
  <w15:docId w15:val="{0D8E607C-A699-447A-ABDE-3AA54F8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18" w:hanging="3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3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4944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44E0"/>
    <w:rPr>
      <w:rFonts w:ascii="Calibri" w:eastAsia="Calibri" w:hAnsi="Calibri" w:cs="Calibri"/>
      <w:lang w:val="hr-HR"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56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646"/>
    <w:rPr>
      <w:rFonts w:ascii="Segoe UI" w:eastAsia="Calibri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Glibo</dc:creator>
  <cp:lastModifiedBy>korisnik</cp:lastModifiedBy>
  <cp:revision>2</cp:revision>
  <cp:lastPrinted>2024-03-06T12:58:00Z</cp:lastPrinted>
  <dcterms:created xsi:type="dcterms:W3CDTF">2025-03-21T11:23:00Z</dcterms:created>
  <dcterms:modified xsi:type="dcterms:W3CDTF">2025-03-21T11:23:00Z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